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5F0B" w14:textId="77777777" w:rsidR="00E8221B" w:rsidRPr="00447180" w:rsidRDefault="00E8221B" w:rsidP="00E8221B">
      <w:pPr>
        <w:rPr>
          <w:rFonts w:ascii="Verdana" w:hAnsi="Verdana" w:cs="Georgia"/>
          <w:i/>
          <w:iCs/>
          <w:color w:val="4472C4" w:themeColor="accent1"/>
          <w:sz w:val="18"/>
          <w:szCs w:val="18"/>
        </w:rPr>
      </w:pPr>
      <w:bookmarkStart w:id="0" w:name="_Hlk152750295"/>
      <w:r w:rsidRPr="00447180">
        <w:rPr>
          <w:rFonts w:ascii="Verdana" w:hAnsi="Verdana"/>
          <w:b/>
          <w:bCs/>
          <w:color w:val="4472C4" w:themeColor="accent1"/>
          <w:sz w:val="28"/>
          <w:szCs w:val="28"/>
        </w:rPr>
        <w:t xml:space="preserve">Sample News Release – </w:t>
      </w:r>
      <w:r w:rsidRPr="00447180">
        <w:rPr>
          <w:rFonts w:ascii="Verdana" w:hAnsi="Verdana"/>
          <w:b/>
          <w:bCs/>
          <w:i/>
          <w:iCs/>
          <w:color w:val="4472C4" w:themeColor="accent1"/>
          <w:sz w:val="28"/>
          <w:szCs w:val="28"/>
        </w:rPr>
        <w:t>Housing Sponsor Recipient</w:t>
      </w:r>
    </w:p>
    <w:p w14:paraId="5E42192A" w14:textId="77777777" w:rsidR="00E8221B" w:rsidRPr="00447180" w:rsidRDefault="00E8221B" w:rsidP="00E8221B">
      <w:pPr>
        <w:rPr>
          <w:rFonts w:ascii="Verdana" w:hAnsi="Verdana"/>
          <w:i/>
          <w:iCs/>
          <w:sz w:val="20"/>
          <w:szCs w:val="20"/>
        </w:rPr>
      </w:pPr>
      <w:r w:rsidRPr="00447180">
        <w:rPr>
          <w:rFonts w:ascii="Verdana" w:hAnsi="Verdana"/>
          <w:i/>
          <w:iCs/>
          <w:sz w:val="20"/>
          <w:szCs w:val="20"/>
        </w:rPr>
        <w:t xml:space="preserve">Use this release with media outlets upon being named a recipient of an AHP grant. </w:t>
      </w:r>
    </w:p>
    <w:p w14:paraId="28CC36F4" w14:textId="77777777" w:rsidR="00E8221B" w:rsidRPr="006C73A1" w:rsidRDefault="00E8221B" w:rsidP="00E8221B">
      <w:pPr>
        <w:pStyle w:val="NoSpacing"/>
        <w:rPr>
          <w:rFonts w:ascii="Verdana" w:hAnsi="Verdana"/>
          <w:bCs/>
          <w:color w:val="4E8ABE"/>
          <w:sz w:val="29"/>
          <w:szCs w:val="29"/>
        </w:rPr>
      </w:pPr>
    </w:p>
    <w:p w14:paraId="3D64E830" w14:textId="77777777" w:rsidR="00E8221B" w:rsidRPr="006C73A1" w:rsidRDefault="00E8221B" w:rsidP="00E8221B">
      <w:pPr>
        <w:jc w:val="both"/>
        <w:outlineLvl w:val="0"/>
        <w:rPr>
          <w:rFonts w:ascii="Verdana" w:hAnsi="Verdana" w:cs="Andalus"/>
          <w:sz w:val="32"/>
          <w:szCs w:val="32"/>
        </w:rPr>
      </w:pPr>
      <w:r w:rsidRPr="006C73A1">
        <w:rPr>
          <w:rFonts w:ascii="Verdana" w:hAnsi="Verdana" w:cs="Andalus"/>
          <w:sz w:val="32"/>
          <w:szCs w:val="32"/>
        </w:rPr>
        <w:t xml:space="preserve">NEWS RELEASE </w:t>
      </w:r>
    </w:p>
    <w:p w14:paraId="632C4018" w14:textId="77777777" w:rsidR="00E8221B" w:rsidRPr="00D772D7" w:rsidRDefault="00E8221B" w:rsidP="00E8221B">
      <w:pPr>
        <w:rPr>
          <w:rFonts w:ascii="Verdana" w:hAnsi="Verdana"/>
          <w:b/>
          <w:sz w:val="20"/>
          <w:szCs w:val="20"/>
        </w:rPr>
      </w:pPr>
      <w:r w:rsidRPr="006C73A1">
        <w:rPr>
          <w:rFonts w:ascii="Verdana" w:hAnsi="Verdana"/>
          <w:noProof/>
          <w:sz w:val="20"/>
        </w:rPr>
        <mc:AlternateContent>
          <mc:Choice Requires="wps">
            <w:drawing>
              <wp:anchor distT="4294967295" distB="4294967295" distL="114300" distR="114300" simplePos="0" relativeHeight="251659264" behindDoc="1" locked="0" layoutInCell="1" allowOverlap="1" wp14:anchorId="1F982A10" wp14:editId="2B927271">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C2EF"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6C73A1">
        <w:rPr>
          <w:rFonts w:ascii="Verdana" w:hAnsi="Verdana"/>
          <w:sz w:val="16"/>
          <w:szCs w:val="16"/>
        </w:rPr>
        <w:br/>
      </w:r>
      <w:r w:rsidRPr="00D772D7">
        <w:rPr>
          <w:rFonts w:ascii="Verdana" w:hAnsi="Verdana"/>
          <w:b/>
          <w:sz w:val="20"/>
          <w:szCs w:val="20"/>
        </w:rPr>
        <w:t>For Immediate Release</w:t>
      </w:r>
    </w:p>
    <w:p w14:paraId="33A3BD93" w14:textId="77777777" w:rsidR="00E8221B" w:rsidRPr="00D772D7" w:rsidRDefault="00E8221B" w:rsidP="00E8221B">
      <w:pPr>
        <w:rPr>
          <w:rFonts w:ascii="Verdana" w:hAnsi="Verdana"/>
          <w:sz w:val="20"/>
          <w:szCs w:val="20"/>
        </w:rPr>
      </w:pPr>
    </w:p>
    <w:p w14:paraId="2BAC769D" w14:textId="77777777" w:rsidR="00E8221B" w:rsidRPr="00D772D7" w:rsidRDefault="00E8221B" w:rsidP="00E8221B">
      <w:pPr>
        <w:jc w:val="center"/>
        <w:rPr>
          <w:rFonts w:ascii="Verdana" w:hAnsi="Verdana"/>
          <w:b/>
          <w:sz w:val="20"/>
          <w:szCs w:val="20"/>
        </w:rPr>
      </w:pPr>
      <w:r w:rsidRPr="00D772D7">
        <w:rPr>
          <w:rFonts w:ascii="Verdana" w:hAnsi="Verdana"/>
          <w:b/>
          <w:sz w:val="20"/>
          <w:szCs w:val="20"/>
          <w:highlight w:val="yellow"/>
        </w:rPr>
        <w:t xml:space="preserve">[NAME OF HOUSING SPONSOR/PROJECT] </w:t>
      </w:r>
      <w:r w:rsidRPr="00D772D7">
        <w:rPr>
          <w:rFonts w:ascii="Verdana" w:hAnsi="Verdana"/>
          <w:b/>
          <w:sz w:val="20"/>
          <w:szCs w:val="20"/>
        </w:rPr>
        <w:t xml:space="preserve">awarded </w:t>
      </w:r>
      <w:r w:rsidRPr="00D772D7">
        <w:rPr>
          <w:rFonts w:ascii="Verdana" w:hAnsi="Verdana"/>
          <w:b/>
          <w:sz w:val="20"/>
          <w:szCs w:val="20"/>
          <w:highlight w:val="yellow"/>
        </w:rPr>
        <w:t xml:space="preserve">[$XXX,XXX] </w:t>
      </w:r>
      <w:r w:rsidRPr="00D772D7">
        <w:rPr>
          <w:rFonts w:ascii="Verdana" w:hAnsi="Verdana"/>
          <w:b/>
          <w:sz w:val="20"/>
          <w:szCs w:val="20"/>
        </w:rPr>
        <w:t xml:space="preserve">through partnership with </w:t>
      </w:r>
      <w:r w:rsidRPr="00D772D7">
        <w:rPr>
          <w:rFonts w:ascii="Verdana" w:hAnsi="Verdana"/>
          <w:sz w:val="20"/>
          <w:szCs w:val="20"/>
          <w:highlight w:val="yellow"/>
        </w:rPr>
        <w:t>[FHLB DES MOINES MEMBER INSITUTION]</w:t>
      </w:r>
      <w:r w:rsidRPr="00D772D7">
        <w:rPr>
          <w:rFonts w:ascii="Verdana" w:hAnsi="Verdana"/>
          <w:sz w:val="20"/>
          <w:szCs w:val="20"/>
        </w:rPr>
        <w:t xml:space="preserve"> </w:t>
      </w:r>
      <w:r w:rsidRPr="00D772D7">
        <w:rPr>
          <w:rFonts w:ascii="Verdana" w:hAnsi="Verdana"/>
          <w:b/>
          <w:sz w:val="20"/>
          <w:szCs w:val="20"/>
        </w:rPr>
        <w:t xml:space="preserve"> and the Federal Home Loan Bank </w:t>
      </w:r>
    </w:p>
    <w:p w14:paraId="124F2015" w14:textId="77777777" w:rsidR="00E8221B" w:rsidRPr="00D772D7" w:rsidRDefault="00E8221B" w:rsidP="00E8221B">
      <w:pPr>
        <w:jc w:val="center"/>
        <w:rPr>
          <w:rFonts w:ascii="Verdana" w:hAnsi="Verdana"/>
          <w:bCs/>
          <w:i/>
          <w:iCs/>
          <w:sz w:val="20"/>
          <w:szCs w:val="20"/>
        </w:rPr>
      </w:pPr>
      <w:r w:rsidRPr="00D772D7">
        <w:rPr>
          <w:rFonts w:ascii="Verdana" w:hAnsi="Verdana"/>
          <w:bCs/>
          <w:i/>
          <w:iCs/>
          <w:sz w:val="20"/>
          <w:szCs w:val="20"/>
        </w:rPr>
        <w:t xml:space="preserve">Competitive grant program addresses need for affordable housing </w:t>
      </w:r>
    </w:p>
    <w:p w14:paraId="008E7E34" w14:textId="77777777" w:rsidR="00E8221B" w:rsidRPr="00D772D7" w:rsidRDefault="00E8221B" w:rsidP="00E8221B">
      <w:pPr>
        <w:jc w:val="center"/>
        <w:rPr>
          <w:rFonts w:ascii="Verdana" w:hAnsi="Verdana"/>
          <w:b/>
          <w:sz w:val="20"/>
          <w:szCs w:val="20"/>
        </w:rPr>
      </w:pPr>
    </w:p>
    <w:p w14:paraId="758C49AF" w14:textId="77777777" w:rsidR="00E8221B" w:rsidRPr="00D772D7" w:rsidRDefault="00E8221B" w:rsidP="00E8221B">
      <w:pPr>
        <w:rPr>
          <w:rFonts w:ascii="Verdana" w:hAnsi="Verdana"/>
          <w:sz w:val="20"/>
          <w:szCs w:val="20"/>
        </w:rPr>
      </w:pPr>
      <w:r w:rsidRPr="00D772D7">
        <w:rPr>
          <w:rFonts w:ascii="Verdana" w:hAnsi="Verdana"/>
          <w:sz w:val="20"/>
          <w:szCs w:val="20"/>
        </w:rPr>
        <w:t>(</w:t>
      </w:r>
      <w:r w:rsidRPr="00D772D7">
        <w:rPr>
          <w:rFonts w:ascii="Verdana" w:hAnsi="Verdana"/>
          <w:sz w:val="20"/>
          <w:szCs w:val="20"/>
          <w:highlight w:val="yellow"/>
        </w:rPr>
        <w:t>CITY, STATE</w:t>
      </w:r>
      <w:r w:rsidRPr="00D772D7">
        <w:rPr>
          <w:rFonts w:ascii="Verdana" w:hAnsi="Verdana"/>
          <w:sz w:val="20"/>
          <w:szCs w:val="20"/>
        </w:rPr>
        <w:t xml:space="preserve">) – </w:t>
      </w:r>
      <w:r w:rsidRPr="00D772D7">
        <w:rPr>
          <w:rFonts w:ascii="Verdana" w:hAnsi="Verdana"/>
          <w:sz w:val="20"/>
          <w:szCs w:val="20"/>
          <w:highlight w:val="yellow"/>
        </w:rPr>
        <w:t>[NAME OF HOUSING SPONSOR/PROJECT]</w:t>
      </w:r>
      <w:r w:rsidRPr="00D772D7">
        <w:rPr>
          <w:rFonts w:ascii="Verdana" w:hAnsi="Verdana"/>
          <w:sz w:val="20"/>
          <w:szCs w:val="20"/>
        </w:rPr>
        <w:t xml:space="preserve"> is pleased to announce it has been selected to receive a </w:t>
      </w:r>
      <w:r w:rsidRPr="00D772D7">
        <w:rPr>
          <w:rFonts w:ascii="Verdana" w:hAnsi="Verdana"/>
          <w:sz w:val="20"/>
          <w:szCs w:val="20"/>
          <w:highlight w:val="yellow"/>
        </w:rPr>
        <w:t>[$XXX,XXX]</w:t>
      </w:r>
      <w:r w:rsidRPr="00D772D7">
        <w:rPr>
          <w:rFonts w:ascii="Verdana" w:hAnsi="Verdana"/>
          <w:sz w:val="20"/>
          <w:szCs w:val="20"/>
        </w:rPr>
        <w:t xml:space="preserve"> grant from the Federal Home Loan Bank of Des Moines (FHLB Des Moines) through the Competitive Affordable Housing Program (AHP). The AHP provides down payment assistance, building or rehabilitation funds to organizations working to provide affordable housing options in their communities. </w:t>
      </w:r>
    </w:p>
    <w:p w14:paraId="21F3B2A4" w14:textId="77777777" w:rsidR="00E8221B" w:rsidRPr="00D772D7" w:rsidRDefault="00E8221B" w:rsidP="00E8221B">
      <w:pPr>
        <w:rPr>
          <w:rFonts w:ascii="Verdana" w:hAnsi="Verdana"/>
          <w:sz w:val="20"/>
          <w:szCs w:val="20"/>
        </w:rPr>
      </w:pPr>
    </w:p>
    <w:p w14:paraId="1D190A88" w14:textId="77777777" w:rsidR="00E8221B" w:rsidRPr="00D772D7" w:rsidRDefault="00E8221B" w:rsidP="00E8221B">
      <w:pPr>
        <w:rPr>
          <w:rFonts w:ascii="Verdana" w:hAnsi="Verdana"/>
          <w:sz w:val="20"/>
          <w:szCs w:val="20"/>
        </w:rPr>
      </w:pPr>
      <w:r w:rsidRPr="00D772D7">
        <w:rPr>
          <w:rFonts w:ascii="Verdana" w:hAnsi="Verdana"/>
          <w:sz w:val="20"/>
          <w:szCs w:val="20"/>
          <w:highlight w:val="yellow"/>
        </w:rPr>
        <w:t>[NAME OF HOUSING SPONSOR/PROJECT]</w:t>
      </w:r>
      <w:r w:rsidRPr="00D772D7">
        <w:rPr>
          <w:rFonts w:ascii="Verdana" w:hAnsi="Verdana"/>
          <w:sz w:val="20"/>
          <w:szCs w:val="20"/>
        </w:rPr>
        <w:t xml:space="preserve"> worked with </w:t>
      </w:r>
      <w:r w:rsidRPr="00D772D7">
        <w:rPr>
          <w:rFonts w:ascii="Verdana" w:hAnsi="Verdana"/>
          <w:sz w:val="20"/>
          <w:szCs w:val="20"/>
          <w:highlight w:val="yellow"/>
        </w:rPr>
        <w:t>[FHLB DES MOINES MEMBER INSITUTION]</w:t>
      </w:r>
      <w:r w:rsidRPr="00D772D7">
        <w:rPr>
          <w:rFonts w:ascii="Verdana" w:hAnsi="Verdana"/>
          <w:sz w:val="20"/>
          <w:szCs w:val="20"/>
        </w:rPr>
        <w:t xml:space="preserve"> on the </w:t>
      </w:r>
      <w:r w:rsidRPr="00D772D7">
        <w:rPr>
          <w:rFonts w:ascii="Verdana" w:hAnsi="Verdana"/>
          <w:sz w:val="20"/>
          <w:szCs w:val="20"/>
          <w:highlight w:val="yellow"/>
        </w:rPr>
        <w:t>[PROJECT]</w:t>
      </w:r>
      <w:r w:rsidRPr="00D772D7">
        <w:rPr>
          <w:rFonts w:ascii="Verdana" w:hAnsi="Verdana"/>
          <w:sz w:val="20"/>
          <w:szCs w:val="20"/>
        </w:rPr>
        <w:t xml:space="preserve"> over </w:t>
      </w:r>
      <w:r w:rsidRPr="00D772D7">
        <w:rPr>
          <w:rFonts w:ascii="Verdana" w:hAnsi="Verdana"/>
          <w:sz w:val="20"/>
          <w:szCs w:val="20"/>
          <w:highlight w:val="yellow"/>
        </w:rPr>
        <w:t>[X YEARS]</w:t>
      </w:r>
      <w:r w:rsidRPr="00D772D7">
        <w:rPr>
          <w:rFonts w:ascii="Verdana" w:hAnsi="Verdana"/>
          <w:sz w:val="20"/>
          <w:szCs w:val="20"/>
        </w:rPr>
        <w:t xml:space="preserve"> and has been a dedicated community partner and advocate for affordable housing. </w:t>
      </w:r>
    </w:p>
    <w:p w14:paraId="64B5CBC9" w14:textId="77777777" w:rsidR="00E8221B" w:rsidRPr="00D772D7" w:rsidRDefault="00E8221B" w:rsidP="00E8221B">
      <w:pPr>
        <w:rPr>
          <w:rFonts w:ascii="Verdana" w:hAnsi="Verdana"/>
          <w:sz w:val="20"/>
          <w:szCs w:val="20"/>
        </w:rPr>
      </w:pPr>
    </w:p>
    <w:p w14:paraId="2D57C9B1" w14:textId="77777777" w:rsidR="00E8221B" w:rsidRPr="00D772D7" w:rsidRDefault="00E8221B" w:rsidP="00E8221B">
      <w:pPr>
        <w:rPr>
          <w:rFonts w:ascii="Verdana" w:hAnsi="Verdana"/>
          <w:sz w:val="20"/>
          <w:szCs w:val="20"/>
          <w:highlight w:val="yellow"/>
        </w:rPr>
      </w:pPr>
      <w:r w:rsidRPr="00D772D7">
        <w:rPr>
          <w:rFonts w:ascii="Verdana" w:hAnsi="Verdana"/>
          <w:sz w:val="20"/>
          <w:szCs w:val="20"/>
          <w:highlight w:val="yellow"/>
        </w:rPr>
        <w:t>[POSSIBLE QUOTE FROM HOUSING SPONSOR/PROJECT LEADER]</w:t>
      </w:r>
    </w:p>
    <w:p w14:paraId="1BE165D1" w14:textId="77777777" w:rsidR="00E8221B" w:rsidRPr="00D772D7" w:rsidRDefault="00E8221B" w:rsidP="00E8221B">
      <w:pPr>
        <w:rPr>
          <w:rFonts w:ascii="Verdana" w:hAnsi="Verdana"/>
          <w:sz w:val="20"/>
          <w:szCs w:val="20"/>
          <w:highlight w:val="yellow"/>
        </w:rPr>
      </w:pPr>
    </w:p>
    <w:p w14:paraId="310BC696" w14:textId="77777777" w:rsidR="00E8221B" w:rsidRPr="00D772D7" w:rsidRDefault="00E8221B" w:rsidP="00E8221B">
      <w:pPr>
        <w:rPr>
          <w:rFonts w:ascii="Verdana" w:hAnsi="Verdana"/>
          <w:sz w:val="20"/>
          <w:szCs w:val="20"/>
          <w:highlight w:val="yellow"/>
        </w:rPr>
      </w:pPr>
      <w:r w:rsidRPr="00D772D7">
        <w:rPr>
          <w:rFonts w:ascii="Verdana" w:hAnsi="Verdana"/>
          <w:sz w:val="20"/>
          <w:szCs w:val="20"/>
          <w:highlight w:val="yellow"/>
        </w:rPr>
        <w:t>[INSERT DETAILS ON PROJECT]</w:t>
      </w:r>
    </w:p>
    <w:p w14:paraId="2BCE4328" w14:textId="77777777" w:rsidR="00E8221B" w:rsidRPr="00D772D7" w:rsidRDefault="00E8221B" w:rsidP="00E8221B">
      <w:pPr>
        <w:rPr>
          <w:rFonts w:ascii="Verdana" w:hAnsi="Verdana"/>
          <w:sz w:val="20"/>
          <w:szCs w:val="20"/>
          <w:highlight w:val="yellow"/>
        </w:rPr>
      </w:pPr>
    </w:p>
    <w:p w14:paraId="22F32721" w14:textId="77777777" w:rsidR="00E8221B" w:rsidRPr="00D772D7" w:rsidRDefault="00E8221B" w:rsidP="00E8221B">
      <w:pPr>
        <w:rPr>
          <w:rFonts w:ascii="Verdana" w:hAnsi="Verdana"/>
          <w:sz w:val="20"/>
          <w:szCs w:val="20"/>
        </w:rPr>
      </w:pPr>
      <w:r w:rsidRPr="00D772D7">
        <w:rPr>
          <w:rFonts w:ascii="Verdana" w:hAnsi="Verdana"/>
          <w:sz w:val="20"/>
          <w:szCs w:val="20"/>
          <w:highlight w:val="yellow"/>
        </w:rPr>
        <w:t>[POSSIBLE QUOTE FROM FHLB DES MOINES MEMBER INSTITUTION</w:t>
      </w:r>
      <w:r w:rsidRPr="00D772D7">
        <w:rPr>
          <w:rFonts w:ascii="Verdana" w:hAnsi="Verdana"/>
          <w:sz w:val="20"/>
          <w:szCs w:val="20"/>
        </w:rPr>
        <w:t>]</w:t>
      </w:r>
    </w:p>
    <w:p w14:paraId="6530EF68" w14:textId="77777777" w:rsidR="00E8221B" w:rsidRPr="00D772D7" w:rsidRDefault="00E8221B" w:rsidP="00E8221B">
      <w:pPr>
        <w:rPr>
          <w:rFonts w:ascii="Verdana" w:hAnsi="Verdana"/>
          <w:sz w:val="20"/>
          <w:szCs w:val="20"/>
        </w:rPr>
      </w:pPr>
    </w:p>
    <w:p w14:paraId="215D617E" w14:textId="77777777" w:rsidR="00E8221B" w:rsidRPr="00D772D7" w:rsidRDefault="00E8221B" w:rsidP="00E8221B">
      <w:pPr>
        <w:rPr>
          <w:rFonts w:ascii="Verdana" w:eastAsia="Times New Roman" w:hAnsi="Verdana" w:cs="Times New Roman"/>
          <w:sz w:val="20"/>
          <w:szCs w:val="20"/>
        </w:rPr>
      </w:pPr>
      <w:r w:rsidRPr="00D772D7">
        <w:rPr>
          <w:rFonts w:ascii="Verdana" w:eastAsia="Times New Roman" w:hAnsi="Verdana" w:cs="Times New Roman"/>
          <w:sz w:val="20"/>
          <w:szCs w:val="20"/>
        </w:rPr>
        <w:t xml:space="preserve">FHLB Des Moines’ competitive AHP encourages collaboration between member financial institutions and housing organizations to create affordable housing solutions for families in need. Since its inception in 1990, FHLB Des Moines </w:t>
      </w:r>
      <w:r>
        <w:rPr>
          <w:rFonts w:ascii="Verdana" w:eastAsia="Times New Roman" w:hAnsi="Verdana" w:cs="Times New Roman"/>
          <w:sz w:val="20"/>
          <w:szCs w:val="20"/>
        </w:rPr>
        <w:t xml:space="preserve">and its </w:t>
      </w:r>
      <w:r w:rsidRPr="00D772D7">
        <w:rPr>
          <w:rFonts w:ascii="Verdana" w:eastAsia="Times New Roman" w:hAnsi="Verdana" w:cs="Times New Roman"/>
          <w:sz w:val="20"/>
          <w:szCs w:val="20"/>
        </w:rPr>
        <w:t xml:space="preserve">members have helped facilitate </w:t>
      </w:r>
      <w:r>
        <w:rPr>
          <w:rFonts w:ascii="Verdana" w:eastAsia="Times New Roman" w:hAnsi="Verdana" w:cs="Times New Roman"/>
          <w:sz w:val="20"/>
          <w:szCs w:val="20"/>
        </w:rPr>
        <w:t>approximately</w:t>
      </w:r>
      <w:r w:rsidRPr="00D772D7">
        <w:rPr>
          <w:rFonts w:ascii="Verdana" w:eastAsia="Times New Roman" w:hAnsi="Verdana" w:cs="Times New Roman"/>
          <w:sz w:val="20"/>
          <w:szCs w:val="20"/>
        </w:rPr>
        <w:t xml:space="preserve"> $735 million in funding to benefit more than 92,000 families through new construction and rehabilitation of owner-occupied or rental housing.</w:t>
      </w:r>
    </w:p>
    <w:p w14:paraId="1671EA27" w14:textId="77777777" w:rsidR="00E8221B" w:rsidRPr="00D772D7" w:rsidRDefault="00E8221B" w:rsidP="00E8221B">
      <w:pPr>
        <w:rPr>
          <w:rFonts w:ascii="Verdana" w:eastAsia="Times New Roman" w:hAnsi="Verdana" w:cs="Times New Roman"/>
          <w:sz w:val="20"/>
          <w:szCs w:val="20"/>
        </w:rPr>
      </w:pPr>
    </w:p>
    <w:p w14:paraId="2B30A9AB" w14:textId="77777777" w:rsidR="00E8221B" w:rsidRDefault="00E8221B" w:rsidP="00E8221B">
      <w:pPr>
        <w:pStyle w:val="NoSpacing"/>
        <w:rPr>
          <w:rFonts w:ascii="Verdana" w:hAnsi="Verdana"/>
          <w:sz w:val="20"/>
          <w:szCs w:val="20"/>
        </w:rPr>
      </w:pPr>
      <w:r w:rsidRPr="00D772D7">
        <w:rPr>
          <w:rFonts w:ascii="Verdana" w:eastAsia="Times New Roman" w:hAnsi="Verdana" w:cs="Times New Roman"/>
          <w:sz w:val="20"/>
          <w:szCs w:val="20"/>
        </w:rPr>
        <w:t xml:space="preserve">FHLB Des Moines returns 10 percent of its net income annually to assist with housing needs throughout its district, consisting of 13 states and three U.S. Pacific territories. This year, 60 projects totaling </w:t>
      </w:r>
      <w:r>
        <w:rPr>
          <w:rFonts w:ascii="Verdana" w:eastAsia="Times New Roman" w:hAnsi="Verdana" w:cs="Times New Roman"/>
          <w:sz w:val="20"/>
          <w:szCs w:val="20"/>
        </w:rPr>
        <w:t>more than $46</w:t>
      </w:r>
      <w:r w:rsidRPr="00D772D7">
        <w:rPr>
          <w:rFonts w:ascii="Verdana" w:eastAsia="Times New Roman" w:hAnsi="Verdana" w:cs="Times New Roman"/>
          <w:sz w:val="20"/>
          <w:szCs w:val="20"/>
        </w:rPr>
        <w:t xml:space="preserve"> million were awarded through the AHP. </w:t>
      </w:r>
      <w:r>
        <w:rPr>
          <w:rFonts w:ascii="Verdana" w:eastAsia="Times New Roman" w:hAnsi="Verdana" w:cs="Times New Roman"/>
          <w:sz w:val="20"/>
          <w:szCs w:val="20"/>
        </w:rPr>
        <w:t xml:space="preserve">Five million dollars of the $46 million were voluntarily contributed. Additionally, FHLB Des Moines voluntarily donated another </w:t>
      </w:r>
      <w:r w:rsidRPr="006C73A1">
        <w:rPr>
          <w:rFonts w:ascii="Verdana" w:hAnsi="Verdana"/>
          <w:sz w:val="20"/>
          <w:szCs w:val="20"/>
        </w:rPr>
        <w:t xml:space="preserve">$20 million in 2023 to community development in targeted </w:t>
      </w:r>
      <w:r>
        <w:rPr>
          <w:rFonts w:ascii="Verdana" w:hAnsi="Verdana"/>
          <w:sz w:val="20"/>
          <w:szCs w:val="20"/>
        </w:rPr>
        <w:t>area</w:t>
      </w:r>
      <w:r w:rsidRPr="006C73A1">
        <w:rPr>
          <w:rFonts w:ascii="Verdana" w:hAnsi="Verdana"/>
          <w:sz w:val="20"/>
          <w:szCs w:val="20"/>
        </w:rPr>
        <w:t xml:space="preserve">s of </w:t>
      </w:r>
      <w:r>
        <w:rPr>
          <w:rFonts w:ascii="Verdana" w:hAnsi="Verdana"/>
          <w:sz w:val="20"/>
          <w:szCs w:val="20"/>
        </w:rPr>
        <w:t>its</w:t>
      </w:r>
      <w:r w:rsidRPr="006C73A1">
        <w:rPr>
          <w:rFonts w:ascii="Verdana" w:hAnsi="Verdana"/>
          <w:sz w:val="20"/>
          <w:szCs w:val="20"/>
        </w:rPr>
        <w:t xml:space="preserve"> district.</w:t>
      </w:r>
      <w:r>
        <w:rPr>
          <w:rFonts w:ascii="Verdana" w:hAnsi="Verdana"/>
          <w:sz w:val="20"/>
          <w:szCs w:val="20"/>
        </w:rPr>
        <w:t xml:space="preserve"> </w:t>
      </w:r>
    </w:p>
    <w:p w14:paraId="04E9D440" w14:textId="77777777" w:rsidR="00E8221B" w:rsidRPr="00D772D7" w:rsidRDefault="00E8221B" w:rsidP="00E8221B">
      <w:pPr>
        <w:rPr>
          <w:rFonts w:ascii="Verdana" w:eastAsia="Times New Roman" w:hAnsi="Verdana" w:cs="Times New Roman"/>
          <w:sz w:val="20"/>
          <w:szCs w:val="20"/>
        </w:rPr>
      </w:pPr>
    </w:p>
    <w:p w14:paraId="19804789" w14:textId="77777777" w:rsidR="00E8221B" w:rsidRDefault="00E8221B" w:rsidP="00E8221B">
      <w:pPr>
        <w:rPr>
          <w:rFonts w:ascii="Verdana" w:eastAsia="Times New Roman" w:hAnsi="Verdana" w:cs="Times New Roman"/>
          <w:sz w:val="20"/>
          <w:szCs w:val="20"/>
        </w:rPr>
      </w:pPr>
      <w:r w:rsidRPr="00D772D7">
        <w:rPr>
          <w:rFonts w:ascii="Verdana" w:eastAsia="Times New Roman" w:hAnsi="Verdana" w:cs="Times New Roman"/>
          <w:sz w:val="20"/>
          <w:szCs w:val="20"/>
        </w:rPr>
        <w:t>“For more than 90 years, FHLB Des Moines has invested in helping communities grow and prosper. We are proud to partner with our member financial institutions</w:t>
      </w:r>
      <w:r>
        <w:rPr>
          <w:rFonts w:ascii="Verdana" w:eastAsia="Times New Roman" w:hAnsi="Verdana" w:cs="Times New Roman"/>
          <w:sz w:val="20"/>
          <w:szCs w:val="20"/>
        </w:rPr>
        <w:t xml:space="preserve"> </w:t>
      </w:r>
      <w:r w:rsidRPr="00D772D7">
        <w:rPr>
          <w:rFonts w:ascii="Verdana" w:eastAsia="Times New Roman" w:hAnsi="Verdana" w:cs="Times New Roman"/>
          <w:sz w:val="20"/>
          <w:szCs w:val="20"/>
        </w:rPr>
        <w:t>to fulfill that commitment,” said Kris Williams, President and CEO, FHLB Des Moines. “</w:t>
      </w:r>
      <w:r>
        <w:rPr>
          <w:rFonts w:ascii="Verdana" w:eastAsia="Times New Roman" w:hAnsi="Verdana" w:cs="Times New Roman"/>
          <w:sz w:val="20"/>
          <w:szCs w:val="20"/>
        </w:rPr>
        <w:t xml:space="preserve">We are also happy to say that in 2023, we gave $25 million in an addition to 10 percent of our earnings back to our members to invest in their communities and the people they serve. </w:t>
      </w:r>
      <w:r w:rsidRPr="00D772D7">
        <w:rPr>
          <w:rFonts w:ascii="Verdana" w:eastAsia="Times New Roman" w:hAnsi="Verdana" w:cs="Times New Roman"/>
          <w:sz w:val="20"/>
          <w:szCs w:val="20"/>
        </w:rPr>
        <w:t xml:space="preserve">Thanks to the vision and dedication of our members and local housing sponsors, we are able to </w:t>
      </w:r>
      <w:r>
        <w:rPr>
          <w:rFonts w:ascii="Verdana" w:eastAsia="Times New Roman" w:hAnsi="Verdana" w:cs="Times New Roman"/>
          <w:sz w:val="20"/>
          <w:szCs w:val="20"/>
        </w:rPr>
        <w:t xml:space="preserve">have a </w:t>
      </w:r>
      <w:r w:rsidRPr="00D772D7">
        <w:rPr>
          <w:rFonts w:ascii="Verdana" w:eastAsia="Times New Roman" w:hAnsi="Verdana" w:cs="Times New Roman"/>
          <w:sz w:val="20"/>
          <w:szCs w:val="20"/>
        </w:rPr>
        <w:t>direct and positive impact</w:t>
      </w:r>
      <w:r>
        <w:rPr>
          <w:rFonts w:ascii="Verdana" w:eastAsia="Times New Roman" w:hAnsi="Verdana" w:cs="Times New Roman"/>
          <w:sz w:val="20"/>
          <w:szCs w:val="20"/>
        </w:rPr>
        <w:t>.”</w:t>
      </w:r>
    </w:p>
    <w:p w14:paraId="694513A8" w14:textId="77777777" w:rsidR="00E8221B" w:rsidRDefault="00E8221B" w:rsidP="00E8221B">
      <w:pPr>
        <w:jc w:val="center"/>
        <w:rPr>
          <w:rFonts w:ascii="Verdana" w:eastAsia="Times New Roman" w:hAnsi="Verdana" w:cs="Times New Roman"/>
          <w:sz w:val="20"/>
          <w:szCs w:val="20"/>
        </w:rPr>
      </w:pPr>
    </w:p>
    <w:p w14:paraId="1A0FF969" w14:textId="77777777" w:rsidR="00E8221B" w:rsidRPr="00D772D7" w:rsidRDefault="00E8221B" w:rsidP="00E8221B">
      <w:pPr>
        <w:jc w:val="center"/>
        <w:rPr>
          <w:rFonts w:ascii="Verdana" w:hAnsi="Verdana"/>
          <w:sz w:val="20"/>
          <w:szCs w:val="20"/>
        </w:rPr>
      </w:pPr>
      <w:r w:rsidRPr="00D772D7">
        <w:rPr>
          <w:rFonts w:ascii="Verdana" w:hAnsi="Verdana"/>
          <w:sz w:val="20"/>
          <w:szCs w:val="20"/>
        </w:rPr>
        <w:t>###</w:t>
      </w:r>
    </w:p>
    <w:p w14:paraId="71E001C4" w14:textId="77777777" w:rsidR="00E8221B" w:rsidRPr="00D772D7" w:rsidRDefault="00E8221B" w:rsidP="00E8221B">
      <w:pPr>
        <w:pStyle w:val="Default"/>
        <w:rPr>
          <w:rFonts w:ascii="Verdana" w:hAnsi="Verdana"/>
          <w:sz w:val="20"/>
          <w:szCs w:val="20"/>
        </w:rPr>
      </w:pPr>
    </w:p>
    <w:bookmarkEnd w:id="0"/>
    <w:p w14:paraId="39B0A720" w14:textId="77777777" w:rsidR="00E8221B" w:rsidRDefault="00E8221B" w:rsidP="00E8221B">
      <w:pPr>
        <w:rPr>
          <w:rFonts w:ascii="Verdana" w:eastAsia="Calibri" w:hAnsi="Verdana" w:cs="Georgia"/>
          <w:bCs/>
          <w:color w:val="000000"/>
          <w:sz w:val="20"/>
          <w:szCs w:val="20"/>
        </w:rPr>
      </w:pPr>
      <w:r>
        <w:rPr>
          <w:rFonts w:ascii="Verdana" w:hAnsi="Verdana"/>
          <w:bCs/>
          <w:sz w:val="20"/>
          <w:szCs w:val="20"/>
        </w:rPr>
        <w:br w:type="page"/>
      </w:r>
    </w:p>
    <w:p w14:paraId="49085842" w14:textId="77777777" w:rsidR="00E8221B" w:rsidRPr="00CF7D64" w:rsidRDefault="00E8221B" w:rsidP="00E8221B">
      <w:pPr>
        <w:pStyle w:val="Default"/>
        <w:rPr>
          <w:rFonts w:ascii="Verdana" w:hAnsi="Verdana"/>
          <w:bCs/>
          <w:sz w:val="20"/>
          <w:szCs w:val="20"/>
        </w:rPr>
      </w:pPr>
      <w:r w:rsidRPr="00CF7D64">
        <w:rPr>
          <w:rFonts w:ascii="Verdana" w:hAnsi="Verdana"/>
          <w:bCs/>
          <w:sz w:val="20"/>
          <w:szCs w:val="20"/>
        </w:rPr>
        <w:lastRenderedPageBreak/>
        <w:t xml:space="preserve">At the end of the </w:t>
      </w:r>
      <w:r>
        <w:rPr>
          <w:rFonts w:ascii="Verdana" w:hAnsi="Verdana"/>
          <w:bCs/>
          <w:sz w:val="20"/>
          <w:szCs w:val="20"/>
        </w:rPr>
        <w:t xml:space="preserve">news </w:t>
      </w:r>
      <w:r w:rsidRPr="00CF7D64">
        <w:rPr>
          <w:rFonts w:ascii="Verdana" w:hAnsi="Verdana"/>
          <w:bCs/>
          <w:sz w:val="20"/>
          <w:szCs w:val="20"/>
        </w:rPr>
        <w:t>release</w:t>
      </w:r>
      <w:r>
        <w:rPr>
          <w:rFonts w:ascii="Verdana" w:hAnsi="Verdana"/>
          <w:bCs/>
          <w:sz w:val="20"/>
          <w:szCs w:val="20"/>
        </w:rPr>
        <w:t xml:space="preserve">, </w:t>
      </w:r>
      <w:r w:rsidRPr="00CF7D64">
        <w:rPr>
          <w:rFonts w:ascii="Verdana" w:hAnsi="Verdana"/>
          <w:bCs/>
          <w:sz w:val="20"/>
          <w:szCs w:val="20"/>
        </w:rPr>
        <w:t xml:space="preserve">you may add the following. </w:t>
      </w:r>
    </w:p>
    <w:p w14:paraId="602EA973" w14:textId="77777777" w:rsidR="00E8221B" w:rsidRDefault="00E8221B" w:rsidP="00E8221B">
      <w:pPr>
        <w:pStyle w:val="Default"/>
        <w:rPr>
          <w:rFonts w:ascii="Verdana" w:hAnsi="Verdana"/>
          <w:b/>
          <w:sz w:val="20"/>
          <w:szCs w:val="20"/>
          <w:u w:val="single"/>
        </w:rPr>
      </w:pPr>
    </w:p>
    <w:p w14:paraId="792799EF" w14:textId="77777777" w:rsidR="00E8221B" w:rsidRPr="00D772D7" w:rsidRDefault="00E8221B" w:rsidP="00E8221B">
      <w:pPr>
        <w:pStyle w:val="Default"/>
        <w:rPr>
          <w:rFonts w:ascii="Verdana" w:hAnsi="Verdana"/>
          <w:b/>
          <w:sz w:val="20"/>
          <w:szCs w:val="20"/>
          <w:u w:val="single"/>
        </w:rPr>
      </w:pPr>
      <w:bookmarkStart w:id="1" w:name="_Hlk152749855"/>
      <w:r w:rsidRPr="00D772D7">
        <w:rPr>
          <w:rFonts w:ascii="Verdana" w:hAnsi="Verdana"/>
          <w:b/>
          <w:sz w:val="20"/>
          <w:szCs w:val="20"/>
          <w:u w:val="single"/>
        </w:rPr>
        <w:t>About Federal Home Loan Bank of Des Moines</w:t>
      </w:r>
    </w:p>
    <w:p w14:paraId="7F495B02" w14:textId="77777777" w:rsidR="00E8221B" w:rsidRPr="00D772D7" w:rsidRDefault="00E8221B" w:rsidP="00E8221B">
      <w:pPr>
        <w:rPr>
          <w:rFonts w:ascii="Verdana" w:hAnsi="Verdana"/>
          <w:sz w:val="20"/>
          <w:szCs w:val="20"/>
        </w:rPr>
      </w:pPr>
    </w:p>
    <w:p w14:paraId="3C355F3A" w14:textId="77777777" w:rsidR="00E8221B" w:rsidRPr="00D772D7" w:rsidRDefault="00E8221B" w:rsidP="00E8221B">
      <w:pPr>
        <w:rPr>
          <w:rStyle w:val="A1"/>
          <w:rFonts w:ascii="Verdana" w:hAnsi="Verdana"/>
        </w:rPr>
      </w:pPr>
      <w:r w:rsidRPr="00D772D7">
        <w:rPr>
          <w:rStyle w:val="A1"/>
          <w:rFonts w:ascii="Verdana" w:hAnsi="Verdana"/>
        </w:rPr>
        <w:t xml:space="preserve">The 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66930584" w14:textId="77777777" w:rsidR="00E8221B" w:rsidRPr="00D772D7" w:rsidRDefault="00E8221B" w:rsidP="00E8221B">
      <w:pPr>
        <w:rPr>
          <w:rStyle w:val="A1"/>
          <w:rFonts w:ascii="Verdana" w:hAnsi="Verdana"/>
        </w:rPr>
      </w:pPr>
    </w:p>
    <w:p w14:paraId="314783CD" w14:textId="77777777" w:rsidR="00E8221B" w:rsidRPr="00D772D7" w:rsidRDefault="00E8221B" w:rsidP="00E8221B">
      <w:pPr>
        <w:rPr>
          <w:rStyle w:val="A1"/>
          <w:rFonts w:ascii="Verdana" w:hAnsi="Verdana"/>
        </w:rPr>
      </w:pPr>
      <w:r w:rsidRPr="00D772D7">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The Des Moines Bank is wholly owned by its members and receives no taxpayer funding. For additional information about FHLB Des Moines, please visit </w:t>
      </w:r>
      <w:hyperlink r:id="rId7" w:history="1">
        <w:r w:rsidRPr="00D772D7">
          <w:rPr>
            <w:rStyle w:val="Hyperlink"/>
            <w:rFonts w:ascii="Verdana" w:hAnsi="Verdana"/>
            <w:sz w:val="20"/>
            <w:szCs w:val="20"/>
          </w:rPr>
          <w:t>www.fhlbdm.com</w:t>
        </w:r>
      </w:hyperlink>
      <w:r w:rsidRPr="00D772D7">
        <w:rPr>
          <w:rStyle w:val="A1"/>
          <w:rFonts w:ascii="Verdana" w:hAnsi="Verdana"/>
        </w:rPr>
        <w:t>.</w:t>
      </w:r>
    </w:p>
    <w:bookmarkEnd w:id="1"/>
    <w:p w14:paraId="3A945952" w14:textId="77777777" w:rsidR="00FB794B" w:rsidRDefault="00FB794B"/>
    <w:sectPr w:rsidR="00FB794B" w:rsidSect="00FB794B">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542" w14:textId="77777777" w:rsidR="00FB794B" w:rsidRDefault="00FB794B" w:rsidP="00FB794B">
      <w:r>
        <w:separator/>
      </w:r>
    </w:p>
  </w:endnote>
  <w:endnote w:type="continuationSeparator" w:id="0">
    <w:p w14:paraId="44FA060D" w14:textId="77777777" w:rsidR="00FB794B" w:rsidRDefault="00FB794B" w:rsidP="00FB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B84A" w14:textId="77777777" w:rsidR="00FB794B" w:rsidRDefault="00FB794B">
    <w:pPr>
      <w:pStyle w:val="Footer"/>
    </w:pPr>
    <w:r>
      <w:rPr>
        <w:noProof/>
      </w:rPr>
      <mc:AlternateContent>
        <mc:Choice Requires="wps">
          <w:drawing>
            <wp:anchor distT="0" distB="0" distL="114300" distR="114300" simplePos="0" relativeHeight="251663360" behindDoc="1" locked="0" layoutInCell="1" allowOverlap="1" wp14:anchorId="1599B350" wp14:editId="4480B0A5">
              <wp:simplePos x="0" y="0"/>
              <wp:positionH relativeFrom="margin">
                <wp:align>left</wp:align>
              </wp:positionH>
              <wp:positionV relativeFrom="bottomMargin">
                <wp:align>top</wp:align>
              </wp:positionV>
              <wp:extent cx="3042920" cy="259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42920" cy="25971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F626751" w14:textId="03762A09"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bjFooterEvenTextBox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599B350" id="_x0000_t202" coordsize="21600,21600" o:spt="202" path="m,l,21600r21600,l21600,xe">
              <v:stroke joinstyle="miter"/>
              <v:path gradientshapeok="t" o:connecttype="rect"/>
            </v:shapetype>
            <v:shape id="Text Box 3" o:spid="_x0000_s1026" type="#_x0000_t202" style="position:absolute;margin-left:0;margin-top:0;width:239.6pt;height:20.45pt;z-index:-2516531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" filled="f" stroked="f" strokeweight=".5pt">
              <v:textbox inset="12pt,12pt,12pt,12pt">
                <w:txbxContent>
                  <w:p w14:paraId="6F626751" w14:textId="03762A09"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bjFooterEvenTextBox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6E" w14:textId="77777777" w:rsidR="00FB794B" w:rsidRDefault="00FB794B">
    <w:pPr>
      <w:pStyle w:val="Footer"/>
    </w:pPr>
    <w:r>
      <w:rPr>
        <w:noProof/>
      </w:rPr>
      <mc:AlternateContent>
        <mc:Choice Requires="wps">
          <w:drawing>
            <wp:anchor distT="0" distB="0" distL="114300" distR="114300" simplePos="0" relativeHeight="251659264" behindDoc="1" locked="0" layoutInCell="1" allowOverlap="1" wp14:anchorId="180586B5" wp14:editId="270D7C49">
              <wp:simplePos x="0" y="0"/>
              <wp:positionH relativeFrom="margin">
                <wp:align>left</wp:align>
              </wp:positionH>
              <wp:positionV relativeFrom="bottomMargin">
                <wp:align>top</wp:align>
              </wp:positionV>
              <wp:extent cx="3042920" cy="25971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42920" cy="25971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45B2C5F" w14:textId="6EDA47F3"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bjFooterPrimaryTextBox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80586B5" id="_x0000_t202" coordsize="21600,21600" o:spt="202" path="m,l,21600r21600,l21600,xe">
              <v:stroke joinstyle="miter"/>
              <v:path gradientshapeok="t" o:connecttype="rect"/>
            </v:shapetype>
            <v:shape id="Text Box 1" o:spid="_x0000_s1027" type="#_x0000_t202" style="position:absolute;margin-left:0;margin-top:0;width:239.6pt;height:20.45pt;z-index:-251657216;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" filled="f" stroked="f" strokeweight=".5pt">
              <v:textbox inset="12pt,12pt,12pt,12pt">
                <w:txbxContent>
                  <w:p w14:paraId="145B2C5F" w14:textId="6EDA47F3"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bjFooterPrimaryTextBox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947C" w14:textId="77777777" w:rsidR="00FB794B" w:rsidRDefault="00FB794B">
    <w:pPr>
      <w:pStyle w:val="Footer"/>
    </w:pPr>
    <w:r>
      <w:rPr>
        <w:noProof/>
      </w:rPr>
      <mc:AlternateContent>
        <mc:Choice Requires="wps">
          <w:drawing>
            <wp:anchor distT="0" distB="0" distL="114300" distR="114300" simplePos="0" relativeHeight="251661312" behindDoc="1" locked="0" layoutInCell="1" allowOverlap="1" wp14:anchorId="4B65CEA4" wp14:editId="1BB5466B">
              <wp:simplePos x="0" y="0"/>
              <wp:positionH relativeFrom="margin">
                <wp:align>left</wp:align>
              </wp:positionH>
              <wp:positionV relativeFrom="bottomMargin">
                <wp:align>top</wp:align>
              </wp:positionV>
              <wp:extent cx="3042920" cy="25971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2920" cy="25971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680ACCE" w14:textId="7B001CFA"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bjFooterFirstTextBox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4B65CEA4" id="_x0000_t202" coordsize="21600,21600" o:spt="202" path="m,l,21600r21600,l21600,xe">
              <v:stroke joinstyle="miter"/>
              <v:path gradientshapeok="t" o:connecttype="rect"/>
            </v:shapetype>
            <v:shape id="Text Box 2" o:spid="_x0000_s1028" type="#_x0000_t202" style="position:absolute;margin-left:0;margin-top:0;width:239.6pt;height:20.45pt;z-index:-2516551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" filled="f" stroked="f" strokeweight=".5pt">
              <v:textbox inset="12pt,12pt,12pt,12pt">
                <w:txbxContent>
                  <w:p w14:paraId="1680ACCE" w14:textId="7B001CFA" w:rsidR="00FB794B" w:rsidRDefault="00E8221B" w:rsidP="00E8221B">
                    <w:pPr>
                      <w:jc w:val="right"/>
                    </w:pPr>
                    <w:r w:rsidRPr="00E8221B">
                      <w:rPr>
                        <w:b/>
                        <w:sz w:val="3276"/>
                        <w:szCs w:val="3276"/>
                      </w:rPr>
                      <w:fldChar w:fldCharType="begin" w:fldLock="1"/>
                    </w:r>
                    <w:r w:rsidRPr="00E8221B">
                      <w:rPr>
                        <w:b/>
                        <w:sz w:val="3276"/>
                        <w:szCs w:val="3276"/>
                      </w:rPr>
                      <w:instrText xml:space="preserve"> DOCPROPERTY bjFooterFirstTextBox \* MERGEFORMAT </w:instrText>
                    </w:r>
                    <w:r w:rsidRPr="00E8221B">
                      <w:rPr>
                        <w:b/>
                        <w:sz w:val="3276"/>
                        <w:szCs w:val="3276"/>
                      </w:rPr>
                      <w:fldChar w:fldCharType="separate"/>
                    </w:r>
                    <w:r w:rsidRPr="00E8221B">
                      <w:rPr>
                        <w:b/>
                        <w:bCs/>
                        <w:color w:val="000000"/>
                        <w:sz w:val="20"/>
                        <w:szCs w:val="20"/>
                      </w:rPr>
                      <w:t xml:space="preserve">Classification | </w:t>
                    </w:r>
                    <w:r w:rsidRPr="00E8221B">
                      <w:rPr>
                        <w:b/>
                        <w:bCs/>
                        <w:color w:val="004B73"/>
                        <w:sz w:val="20"/>
                        <w:szCs w:val="20"/>
                      </w:rPr>
                      <w:t>Internal</w:t>
                    </w:r>
                    <w:r w:rsidRPr="00E8221B">
                      <w:rPr>
                        <w:b/>
                        <w:bCs/>
                        <w:color w:val="004B73"/>
                        <w:sz w:val="20"/>
                        <w:szCs w:val="2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A652" w14:textId="77777777" w:rsidR="00FB794B" w:rsidRDefault="00FB794B" w:rsidP="00FB794B">
      <w:r>
        <w:separator/>
      </w:r>
    </w:p>
  </w:footnote>
  <w:footnote w:type="continuationSeparator" w:id="0">
    <w:p w14:paraId="2245034D" w14:textId="77777777" w:rsidR="00FB794B" w:rsidRDefault="00FB794B" w:rsidP="00FB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5711" w14:textId="77777777" w:rsidR="00FB794B" w:rsidRDefault="00FB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F3A2" w14:textId="77777777" w:rsidR="00FB794B" w:rsidRDefault="00FB7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A3" w14:textId="77777777" w:rsidR="00FB794B" w:rsidRDefault="00FB7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4B"/>
    <w:rsid w:val="00204F5A"/>
    <w:rsid w:val="00B8011B"/>
    <w:rsid w:val="00DC26C6"/>
    <w:rsid w:val="00E8221B"/>
    <w:rsid w:val="00FB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03EBF"/>
  <w15:chartTrackingRefBased/>
  <w15:docId w15:val="{36E5ABCF-EACF-4D80-8CE6-130ADB52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4B"/>
    <w:pPr>
      <w:spacing w:after="0" w:line="240" w:lineRule="auto"/>
    </w:pPr>
    <w:rPr>
      <w:rFonts w:ascii="Arial" w:hAnsi="Arial" w:cs="Arial"/>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94B"/>
    <w:pPr>
      <w:tabs>
        <w:tab w:val="center" w:pos="4680"/>
        <w:tab w:val="right" w:pos="9360"/>
      </w:tabs>
    </w:pPr>
    <w:rPr>
      <w:rFonts w:ascii="Verdana" w:hAnsi="Verdana" w:cstheme="minorBidi"/>
      <w:b/>
      <w:sz w:val="21"/>
    </w:rPr>
  </w:style>
  <w:style w:type="character" w:customStyle="1" w:styleId="HeaderChar">
    <w:name w:val="Header Char"/>
    <w:basedOn w:val="DefaultParagraphFont"/>
    <w:link w:val="Header"/>
    <w:uiPriority w:val="99"/>
    <w:rsid w:val="00FB794B"/>
  </w:style>
  <w:style w:type="paragraph" w:styleId="Footer">
    <w:name w:val="footer"/>
    <w:basedOn w:val="Normal"/>
    <w:link w:val="FooterChar"/>
    <w:uiPriority w:val="99"/>
    <w:unhideWhenUsed/>
    <w:rsid w:val="00FB794B"/>
    <w:pPr>
      <w:tabs>
        <w:tab w:val="center" w:pos="4680"/>
        <w:tab w:val="right" w:pos="9360"/>
      </w:tabs>
    </w:pPr>
    <w:rPr>
      <w:rFonts w:ascii="Verdana" w:hAnsi="Verdana" w:cstheme="minorBidi"/>
      <w:b/>
      <w:sz w:val="21"/>
    </w:rPr>
  </w:style>
  <w:style w:type="character" w:customStyle="1" w:styleId="FooterChar">
    <w:name w:val="Footer Char"/>
    <w:basedOn w:val="DefaultParagraphFont"/>
    <w:link w:val="Footer"/>
    <w:uiPriority w:val="99"/>
    <w:rsid w:val="00FB794B"/>
  </w:style>
  <w:style w:type="paragraph" w:styleId="NoSpacing">
    <w:name w:val="No Spacing"/>
    <w:uiPriority w:val="1"/>
    <w:qFormat/>
    <w:rsid w:val="00FB794B"/>
    <w:pPr>
      <w:spacing w:after="0" w:line="240" w:lineRule="auto"/>
    </w:pPr>
    <w:rPr>
      <w:rFonts w:ascii="Arial" w:hAnsi="Arial" w:cs="Arial"/>
      <w:b w:val="0"/>
      <w:sz w:val="22"/>
    </w:rPr>
  </w:style>
  <w:style w:type="paragraph" w:customStyle="1" w:styleId="Default">
    <w:name w:val="Default"/>
    <w:rsid w:val="00FB794B"/>
    <w:pPr>
      <w:autoSpaceDE w:val="0"/>
      <w:autoSpaceDN w:val="0"/>
      <w:adjustRightInd w:val="0"/>
      <w:spacing w:after="0" w:line="240" w:lineRule="auto"/>
    </w:pPr>
    <w:rPr>
      <w:rFonts w:ascii="Georgia" w:eastAsia="Calibri" w:hAnsi="Georgia" w:cs="Georgia"/>
      <w:b w:val="0"/>
      <w:color w:val="000000"/>
      <w:sz w:val="24"/>
      <w:szCs w:val="24"/>
    </w:rPr>
  </w:style>
  <w:style w:type="character" w:styleId="Hyperlink">
    <w:name w:val="Hyperlink"/>
    <w:basedOn w:val="DefaultParagraphFont"/>
    <w:uiPriority w:val="99"/>
    <w:unhideWhenUsed/>
    <w:rsid w:val="00FB794B"/>
    <w:rPr>
      <w:color w:val="0563C1" w:themeColor="hyperlink"/>
      <w:u w:val="single"/>
    </w:rPr>
  </w:style>
  <w:style w:type="character" w:customStyle="1" w:styleId="A1">
    <w:name w:val="A1"/>
    <w:uiPriority w:val="99"/>
    <w:rsid w:val="00FB794B"/>
    <w:rPr>
      <w:rFonts w:cs="Georgia"/>
      <w:i/>
      <w:i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hlbdm.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defaultValue">
  <element uid="id_classification_internalonly" value=""/>
  <element uid="f91bad9e-3ac2-40b4-8b87-a1090be5b4b3" value=""/>
</sisl>
</file>

<file path=customXml/itemProps1.xml><?xml version="1.0" encoding="utf-8"?>
<ds:datastoreItem xmlns:ds="http://schemas.openxmlformats.org/officeDocument/2006/customXml" ds:itemID="{7566E1F9-F100-43EF-88A6-C6BE1235D7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Company>Federal Home Loan Bank of Des Moines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Jennifer</dc:creator>
  <cp:keywords/>
  <dc:description/>
  <cp:lastModifiedBy>Barker, Jennifer</cp:lastModifiedBy>
  <cp:revision>2</cp:revision>
  <dcterms:created xsi:type="dcterms:W3CDTF">2023-12-06T16:17:00Z</dcterms:created>
  <dcterms:modified xsi:type="dcterms:W3CDTF">2023-12-06T19:53:00Z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7595e614-db48-408a-a49c-69144050f963</vt:lpwstr>
  </property>
  <property fmtid="{D5CDD505-2E9C-101B-9397-08002B2CF9AE}" pid="3" name="bjDocumentLabelXML">
    <vt:lpwstr>&lt;?xml version="1.0" encoding="us-ascii"?&gt;&lt;sisl xmlns:xsd="http://www.w3.org/2001/XMLSchema" xmlns:xsi="http://www.w3.org/2001/XMLSchema-instance" sislVersion="0" policy="feed5ec1-d8fd-4604-b5de-4dde7b8df4bc" origin="defaultValue" xmlns="http://www.boldonj</vt:lpwstr>
  </property>
  <property fmtid="{D5CDD505-2E9C-101B-9397-08002B2CF9AE}" pid="4" name="bjDocumentLabelXML-0">
    <vt:lpwstr>ames.com/2008/01/sie/internal/label"&gt;&lt;element uid="id_classification_internalonly" value="" /&gt;&lt;element uid="f91bad9e-3ac2-40b4-8b87-a1090be5b4b3" value="" /&gt;&lt;/sisl&gt;</vt:lpwstr>
  </property>
  <property fmtid="{D5CDD505-2E9C-101B-9397-08002B2CF9AE}" pid="5" name="bjDocumentSecurityLabel">
    <vt:lpwstr>Internal</vt:lpwstr>
  </property>
  <property fmtid="{D5CDD505-2E9C-101B-9397-08002B2CF9AE}" pid="6" name="bjClsUserRVM">
    <vt:lpwstr>[]</vt:lpwstr>
  </property>
  <property fmtid="{D5CDD505-2E9C-101B-9397-08002B2CF9AE}" pid="7" name="bjFooterPrimaryTextBox">
    <vt:lpwstr>Classification | Internal</vt:lpwstr>
  </property>
  <property fmtid="{D5CDD505-2E9C-101B-9397-08002B2CF9AE}" pid="8" name="bjFooterFirstTextBox">
    <vt:lpwstr>Classification | Internal</vt:lpwstr>
  </property>
  <property fmtid="{D5CDD505-2E9C-101B-9397-08002B2CF9AE}" pid="9" name="bjFooterEvenTextBox">
    <vt:lpwstr>Classification | Internal</vt:lpwstr>
  </property>
  <property fmtid="{D5CDD505-2E9C-101B-9397-08002B2CF9AE}" pid="10" name="bjSaver">
    <vt:lpwstr>kUBhF52CBrEspe0s0v1kXBY+sIDs/vHX</vt:lpwstr>
  </property>
</Properties>
</file>